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2017/225 vom 1. April 2013</w:t>
      </w:r>
    </w:p>
    <w:p>
      <w:r>
        <w:t>Sg Versicherungsgericht, 2013-04-01, DE</w:t>
      </w:r>
    </w:p>
    <w:p>
      <w:r>
        <w:rPr>
          <w:b/>
        </w:rPr>
        <w:t xml:space="preserve">Quelle: </w:t>
      </w:r>
      <w:r>
        <w:t>https://mcp.opencaselaw.ch/entscheid/sg_publikationen_IV 2017_225</w:t>
      </w:r>
    </w:p>
    <w:p>
      <w:r>
        <w:t>FR: SG_VERSICHERUNGSGERICHT IV 2017/225 du 1 avril 2013</w:t>
      </w:r>
    </w:p>
    <w:p>
      <w:r>
        <w:t>IT: SG_VERSICHERUNGSGERICHT IV 2017/225 del 1 aprile 2013</w:t>
      </w:r>
    </w:p>
    <w:p>
      <w:pPr>
        <w:pStyle w:val="Heading2"/>
      </w:pPr>
      <w:r>
        <w:t>Regeste</w:t>
      </w:r>
    </w:p>
    <w:p>
      <w:r>
        <w:t>Art. 15 ff. IVG. Anspruch auf berufliche Massnahmen. Ungenügende Abklärungen namentlich betreffend Eingliederungswirksamkeit der beantragten Umschulung. Rückweisung zur Vornahme weiterer Abklärungen und neuen Entscheidung (Entscheid des Versicherungsgerichts des Kantons St. Gallen vom 22. Juni 2018, IV 2017/225).</w:t>
      </w:r>
    </w:p>
    <w:p>
      <w:pPr>
        <w:pStyle w:val="Heading2"/>
      </w:pPr>
      <w:r>
        <w:t>Erwägungen</w:t>
      </w:r>
    </w:p>
    <w:p>
      <w:r>
        <w:rPr>
          <w:b/>
        </w:rPr>
        <w:t>E. 1</w:t>
      </w:r>
    </w:p>
    <w:p>
      <w:r>
        <w:t>Streitig und zu prüfen ist die Frage, ob der Beschwerdeführer einen Anspruch auf Massnahmen beruflicher Art (Art. 15 ff. des Bundesgesetzes über die Invalidenversicherung [IVG; SR 831.20]), insbesondere auf eine Umschulung (Art. 17 IVG) zum medizinischen Masseur und zum Physiotherapeuten, sowie eine Rente (Art. 28 ff. IVG) hat.</w:t>
      </w:r>
    </w:p>
    <w:p>
      <w:r>
        <w:rPr>
          <w:b/>
        </w:rPr>
        <w:t>E. 2</w:t>
      </w:r>
    </w:p>
    <w:p>
      <w:r>
        <w:t>2.1  Invalide oder von einer Invalidität bedrohte Versicherte haben nach Art. 8 Abs. 1 IVG Anspruch auf Eingliederungsmassnahmen soweit diese notwendig und geeignet sind, die Erwerbsfähigkeit oder die Fähigkeit, sich im Aufgabenbereich zu betätigen, wiederherzustellen, zu erhalten oder zu verbessern, und die Voraussetzungen für den Anspruch auf die einzelnen Massnahmen erfüllt sind (vgl. ERWIN MURER, Stämpflis Handkommentar zum Invalidenversicherungsgesetz, Bern 2014, Art. 8, N 42 ff.). Der Anspruch besteht unabhängig von der Ausübung einer Erwerbstätigkeit vor Eintritt der Invalidität. Bei der Festlegung der Massnahmen ist die gesamte noch zu erwartende Dauer des Erwerbslebens zu berücksichtigen (Art. 8 Abs. 1bis IVG). Die versicherte Person hat in der Regel nur Anspruch auf die dem jeweiligen Eingliederungszweck angemessenen, notwendigen Massnahmen, nicht aber auf die nach den gegebenen Umständen bestmöglichen Vorkehren (BGE 132 V 225 E. 4.3.1). Zu den Eingliederungsmassnahmen gehören unter anderem die Massnahmen beruflicher Art (Berufsberatung, erstmalige berufliche Ausbildung, Umschulung und Arbeitsvermittlung, Art. 8 Abs. 3 lit. b IVG). 2.2  Gemäss Art. 17 Abs. 1 IVG besteht ein Anspruch auf eine Umschulung auf eine neue Erwerbstätigkeit, wenn die Umschulung infolge Invalidität notwendig ist und dadurch die Erwerbsfähigkeit voraussichtlich erhalten oder wesentlich verbessert werden kann. Invalid im Sinn von Art. 17 Abs. 1 IVG ist eine versicherte Person, die "wegen der Art und Schwere des eingetretenen Gesundheitsschadens in den bisher ausgeübten und in den für sie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(ULRICH MEYER/MARCO REICHMUTH, Rechtsprechung des Bundesgerichts zum IVG, 3. Aufl. Zürich 2014, S. 201 f.). Nach der Rechtsprechung ist unter Umschulung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Erwerbstätigkeit auszuüben (BGE 122 V 79 E. 3b/bb). Im Rahmen des Eignungserfordernisses sind Berufsneigungen der versicherten Personen bei der Art des Arbeitseinsatzes zu berücksichtigen, sie können jedoch für die Zumutbarkeit einer geeigneten Tätigkeit nicht ausschlaggebend sein. Subjektive Neigungen, Fähigkeiten und Begabungen allein vermögen somit keinen Umschulungsanspruch zu begründen (MEYER/REICHMUTH, a.a.O., S. 211). Im Weiteren muss zwischen Kosten und Nutzen der Eingliederungsmassnahmen ein vernünftiges Verhältnis bestehen (vgl. BGE 97 V 162; ZAK 1970 S. 231). 2.3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3</w:t>
      </w:r>
    </w:p>
    <w:p>
      <w:r>
        <w:t>3.1  Die Beschwerdegegnerin hat die beantragten Zusprachen für die Umschulungen zum medizinischen Masseur und Physiotherapeuten abgelehnt, da es sich wegen der Hüftproblematik des Beschwerdeführers nicht um leidensangepasste Tätigkeiten handle. Von der Beschwerdegegnerin wurde aber der grundsätzliche Anspruch des Beschwerdeführers auf Umschulung anerkannt (vgl. IV-act. 66, 68). 3.2  Unbestritten ist sowohl von den Parteien als auch von den involvierten Ärzten Dr. E.___, Dr. C.___ und Dr. H.___, dass dem Beschwerdeführer die angestammte Tätigkeit als Maurer wegen der Hüftproblematik auf Dauer nicht mehr zuzumuten ist (vgl. IV-act. 7, 30, 36, 52, 54). 3.3  Wie in Erwägung 2.2 dargelegt, müssen Umschulungen notwendig und geeignet, mithin eingliederungswirksam sein. Da bei der Anspruchsprüfung von Umschulungen auch die Berufsneigungen des Versicherten zu berücksichtigen sind, ist deshalb zu prüfen, ob hinsichtlich der vom Beschwerdeführer beantragten Umschulungen zum medizinischen Masseur und anschliessend zum Physiotherapeuten die zuvor genannten Voraussetzungen erfüllt sind.</w:t>
      </w:r>
    </w:p>
    <w:p>
      <w:r>
        <w:rPr>
          <w:b/>
        </w:rPr>
        <w:t>E. 4</w:t>
      </w:r>
    </w:p>
    <w:p>
      <w:r>
        <w:t>Zunächst ist auf die beantragten Umschulungen zum medizinischen Masseur und zum Physiotherapeuten sowie deren Ausbildungsgänge an der F.___ einzugehen. 4.1  Bei den Berufen medizinischer Masseur und Physiotherapeut handelt es sich wie nachfolgend dargelegt um eigenständige Lehr- bzw. Studienberufe mit unterschiedlichen Anforderungsprofilen und unterschiedlichen, wenn auch teilweise überschneidenden Tätigkeitsbereichen. 4.2  Die zweijährige vollzeitliche Ausbildung an der F.___ zum medizinischen Masseur schliesst mit einem eidgenössischen Fachausweis ab. Als berufliche Anforderungen werden vom Schweizerischen Dienstleistungszentrum Berufsbildung, Berufs-, Studien- und Laufbahnberatung (SDBB) genannt: ausgeprägter Beobachtungssinn, feines taktiles Wahrnehmungsvermögen, manuelles Geschick, gute Umgangsformen bzw. Kommunikations- und Konfliktfähigkeit sowie Bereitschaft für unregelmässige Arbeitseinsätze. Als Tätigkeitsorte im Angestelltenverhältnis werden genannt: Spitäler und Kliniken, Therapiepraxen, Rheuma- und Rehabilitationskliniken, Alten- und Betagtenheime, Kurzentren und Heilbäder oder bei selbständiger Erwerbstätigkeit die eigene Praxis. Weitere Einsatzgebiete bestehen in Wellnesszentren, Sportvereinen und -verbänden (vgl. dazu die Dokumentationen: "Ausbildung Medizinischer Masseur mit eidg. Fachausweis", abrufbar unter: www.sgmf.ch/angebot/ausbildung-medizinischer-masseur-mit-eidg-fachausweis/ studienaufbau-und-studieninhalte/, "Medizinische/r Masseur/in (BP)", www.berufsberatung.ch/dyn/show/1900?id=7743 und "Prüfungsordnung Berufsprüfung Medizinische Masseurin/ Medizinischer Masseur", OdA MM, www.odamm.ch/fileadmin/download_ab_Juli_09/PO_Med._Masseur_def._dt..pdf, jeweils abgerufen am 16.05.2018). Wer als medizinische Masseurin/medizinischer Masseur eigenverantwortlich tätig sein will, bedarf im Kanton St. Gallen - wie auch in anderen Kantonen - einer Berufsausübungsbewilligung (vgl. Art. 1, 3 lit. o, 6 ff. und 56 f. der Verordnung über die Ausübung von Berufen der Gesundheitspflege, sGS 312.1). Festzuhalten ist so weit, dass die Ausbildung an der F.___ zu einem anerkannten Berufsabschluss führt, welcher befähigt, eigenverantwortlich oder in einem Angestelltenverhältnis einer Erwerbstätigkeit als medizinische Masseurin bzw. medizinischer Masseurs nachzugehen. Auch kann davon ausgegangen werden, dass in Zukunft weiterhin eine Nachfrage nach medizinischen Masseuren besteht. 4.3  Die vom Beschwerdeführer im Anschluss an die Ausbildung zum medizinischen Masseur beabsichtigte Weiterausbildung zum Physiotherapeuten wird gleichfalls von der F.___ angeboten (siehe Dokumentation "Nachqualifikation Physiotherapeut/in", abrufbar unter: www.sgmf.ch/angebot/nachqualifikation-physiotherapeutin/studienaufbau-und-studieninhalte/, abgerufen am: 18.05.2018). Gemäss den Berufsbeschreibungen sind in der Physiotherapie Persönlichkeiten mit einer überdurchschnittlichen Sozial- und Selbstkompetenz sowie einer guten psychischen und physischen Belastbarkeit gefragt. Als Studienvoraussetzungen werden genannt: gute analytische Fähigkeiten, ausgeprägtes manuelles Geschick, hohe Sozial- und Kommunikationskompetenz, schnelle Auffassungsgabe, hohes Verantwortungsbewusstsein, Fähigkeit, sich zu organisieren und sich selbstständig Wissen anzueignen (vgl. "Bachelor of Science in Physiotherapie", abrufbar unter: www.gesundheit.bfh.ch/de/bachelor/physiotherapie/tabs/berufsprofil.html und "Studienrichtung "Physiotherapie", www.berufsberatung.ch/dyn/show/4009?id=8993, jeweils abgerufen am 18.05.2018). Der Ausbildungslehrgang zum Physiotherapeuten an der F.___ setzt den Abschluss zum medizinischen Masseur und eine mindestens sechsmonatige Tätigkeit als medizinischer Masseur nach Ausbildungsabschluss voraus. Die Ausbildung wird in Zusammenarbeit mit einer ausländischen Bildungsinstitution durchgeführt und umfasst drei Semester Unterricht an der Schule (Teilzeit) und ein Semester Praktikum (Vollzeit). Der Ausbildungsabschluss erfolgt nach ausländischem Recht und Bedarf deshalb der Anerkennung durch das Schweizerische Rote Kreuz (vgl. "Reglementierte Berufe / Tätigkeiten in der Schweiz", Staatssekretariat für Bildung, Forschung und Innovation [SBFI] abrufbar unter: www.redcross.ch/de/file/22080/download; "Anerkennung Gesundheitsberufe", Schweizerisches Rotes Kreuz, www.redcross.ch/de/thema/anerkennung-auslaendischer-ausbildungsabschluesse-0, jeweils abgerufen am 18.05.2018). Der Zeitbedarf für diese ergänzende Ausbildung beträgt zumindest 2 Jahre. Anzumerken ist, dass ohne den "Umweg" über die Ausbildung zum medizinischen Masseur an Schweizer Fachhochschulen Physiotherapie studiert werden kann. Das Studium inkl. Vorkurse und anschliessende Praktika dauert vier Jahre, wobei der Beschwerdeführer zuvor die Berufsmaturität erlangen und einen zweistufigen Eignungstest bestehen müsste (vgl. "Studienrichtung Physiotherapie", abrufbar unter: www.berufsberatung.ch/dyn/show/25279 und www.berufsberatung.ch/dyn/show/4009?id=8993, jeweils abgerufen am 18.05.2018). Auf dem vom Beschwerdeführer vorgesehenen Weg kann zwar die Berufszulassung als Physiotherapeut in der Schweiz erreicht werden, da es jedoch auch einen Ausbildungsweg ohne Auslandsbezug gibt (Studium an einer Schweizer Fachhochschule), wäre zu klären, ob im Lichte von Art. 9 Abs. 1 IVG und Art. 23bis IVV, worin der Grundsatz statuiert ist, dass Eingliederungsmassnahmen in der Regel in der Schweiz gewährt werden, der vom Beschwerdeführer geplante Ausbildungsweg zum Physiotherapeuten überhaupt und wenn ja, in welchem Umfang von der Invalidenversicherung unterstützt werden könnte. Zu berücksichtigen wäre gegebenenfalls auch ein Anspruch des Beschwerdeführers im Rahmen der Austauschbefugnis, denn die IV kann Beiträge an eine Ausbildung gewähren im Ausmass eines ausgewiesenen Leistungsanspruchs auf eine gleichwertige Umschulungsmassnahme (vgl. MEYER/REICHMUTH, a.a.O., S. 117, 210). Festzuhalten ist so weit, dass auch diese Ausbildung an der F.___ - wenn auch über den Umweg der Anerkennung des ausländischen Abschlusses - zu einem in der Schweiz anerkannten Berufsabschluss führt, welcher befähigt einer Erwerbstätigkeit als Physiotherapeut nachzugehen. Der Einwand der Beschwerdegegnerin bezüglich der wirtschaftlichen Unverwertbarkeit der Ausbildungsabschlüsse ist folglich unbegründet (vgl. act. G 4). Demnach kann auch dieser Ausbildung bei Erfüllung der weiteren Voraussetzungen Umschulungscharakter im Sinne des Art. 17 IVG zukommen.</w:t>
      </w:r>
    </w:p>
    <w:p>
      <w:r>
        <w:rPr>
          <w:b/>
        </w:rPr>
        <w:t>E. 5</w:t>
      </w:r>
    </w:p>
    <w:p>
      <w:r>
        <w:t>5.1  Nachfolgend bedarf es einer Auseinandersetzung hinsichtlich der Notwendigkeit der beantragten Umschulungen zum medizinischen Masseur und zum Physiotherapeuten. 5.2  Nicht umstritten ist vorliegend die grundsätzliche Notwendigkeit einer beruflichen Neuausrichtung (vgl. Erwägung 3.2). Die Notwendigkeit muss aber auch bezogen auf die konkrete berufliche Massnahme - vorliegend die Umschulung zum medizinischen Masseur und Physiotherapeuten - gegeben sein. Wie in Erwägung 2.2 ausgeführt, bedarf es der annähernden Gleichwertigkeit der nach erfolgter Umschulung zu erwartenden Verdienstmöglichkeiten im Vergleich zum bisher erzielten Einkommen. Der Beschwerdeführer erzielte im angestammten Beruf als gelernter Maurer im Jahr 2015 Fr. 68'546.- (IV-act. 55-2). Zu den Verdienstmöglichkeiten als medizinischer Masseur und als Physiotherapeut finden sich keine Angaben in den Akten. Aufgrund der längeren Ausbildungsdauer und des höheren Ausbildungsniveaus dürfte die Entlöhnung als Physiotherapeut (mindestens 4-jährige Ausbildung, Fachhochschulniveau/Tertiärstufe) besser sein, als diejenige als medizinischer Masseur (2-jähige Ausbildung, eidg. Fachausweis) und damit eher den bisherigen Verdienstmöglichkeiten als Maurer entsprechen (vgl. dazu die Verdienstmöglichkeiten der genannten Berufe bspw. anhand des "Lohnrechner.ch"). Die alleinige Umschulung zum medizinischen Masseur dürfte kaum ausreichend sein, weshalb insbesondere die beantragte Ausbildung zum Physiotherapeuten - mit dem Zwischenschritt zum medizinischen Masseur - zu prüfen sein wird. Zudem wäre zu klären, ob bezogen auf das zu erreichende Ziel zwischen Aufwand und Nutzen der beantragten Umschulungen ein vernünftiges Verhältnis besteht (finanzielle bzw. wirtschaftliche Angemessenheit).</w:t>
      </w:r>
    </w:p>
    <w:p>
      <w:r>
        <w:rPr>
          <w:b/>
        </w:rPr>
        <w:t>E. 6</w:t>
      </w:r>
    </w:p>
    <w:p>
      <w:r>
        <w:t>6.1  Im Weiteren ist zu prüfen, ob die Geeignetheit und die Eingliederungswirksamkeit der anbegehrten Umschulungen zum medizinischen Masseur und anschliessend zum Physiotherapeuten gegeben sind (vgl. MURER, a.a.O., Art. 8, N 42, 44 ff., 57, 63, Art. 17 N 76). So muss einerseits gewährleistet sein, dass der Beschwerdeführer die Umschulungen erfolgreich absolvieren kann (siehe dazu Erwägung 6.2), und andererseits, dass der Beschwerdeführer die beruflichen Anforderungen insbesondere in körperlicher Hinsicht trotz der Hüftproblematik auch längerfristig erfüllen kann (siehe dazu Erwägung 6.3). 6.2  Nachfolgend ist auf die Ausbildungsvoraussetzungen einzugehen. 6.2.1  Zu den Zulassungsvoraussetzungen für die Ausbildungen zum medizinischen Masseur und zum Physiotherapeuten kann an dieser Stelle auf die Erwägungen 4.2 und 4.3 verwiesen werden. Während beim medizinischen Masseur diesbezüglich keine Probleme bestehen, hat doch der Beschwerdeführer die Ausbildung bereits begonnen, bedarf es hinsichtlich der Ausbildung zum Physiotherapeuten weiterer Abklärungen, denn die Akten geben diesbezüglich keinen Aufschluss. 6.2.2  Hinsichtlich der weiteren Voraussetzungen ist insbesondere fraglich, ob der Beschwerdeführer über die erforderlichen intellektuellen Fähigkeiten verfügt, denn es bedarf insbesondere bei Physiotherapeuten der Aneignung eines umfangreichen Fachwissens und dessen Anwendung in der Praxis (vgl. Literaturverweise in den Erwägungen 4.2 und 4.3). 6.2.3  Die Selbsteinschätzung des Beschwerdeführers, dass er genügend Ressourcen mitbringe (vgl. IV-act. 62-2), ist insbesondere hinsichtlich der anspruchsvolleren Umschulung zum Physiotherapeuten alleinig nicht ausreichend, um die Eingliederungsfähigkeit beurteilen zu können, zumal der Beschwerdeführer bisher keine Ausbildung mit ähnlichem Schwierigkeitsgrad (Fachhochschulniveau/Tertiärstufe) absolvierte. Es bedarf daher ergänzender Abklärungen zur Leistungsfähigkeit des Beschwerdeführers. 6.3  Wegen der Hüftproblematik beim Beschwerdeführer bedarf es einer Einschätzung, wie sich diese voraussichtlich auf die anvisierten Tätigkeiten als medizinischer Masseur bzw. Physiotherapeut auswirkt. Erforderlich ist, dass trotzdem die Wesentlichkeit des Eingliederungserfolges bezüglich der anbegehrten Umschulung bejaht werden kann vgl. BGE 122 V 77 E. 3b/cc mit Hinweisen). 6.3.1  Die Einschätzungen der Parteien und der Ärzte hinsichtlich der Geeignetheit der anvisierten Berufstätigkeiten weichen stark voneinander ab. Der Beschwerdeführer geht davon aus, dass er die Anforderungen, welche die Berufe medizinischer Masseur und Physiotherapeut stellen, erfüllen kann. Dabei stützt er sich auf die Stellungnahmen des ihn behandelnden Arztes Dr. E.___ ab, welcher die Ausbildung zum medizinischen Masseur als problemlos durchführbar erachtet, da diese für den Beschwerdeführer körperlich wenig belastend sei (vgl. IV-act. 30, 36). Im Weiteren verweist der Beschwerdeführer auf die durchgeführte Berufsberatung. So habe ihm der Berufsberater in Kenntnis seines Gesundheitszustandes die berufliche Neuausrichtung zum medizinischen Masseur bzw. Physiotherapeuten empfohlen bzw. schmackhaft gemacht (act. G 1). Die Beschwerdegegnerin dagegen geht gestützt auf die Einschätzung des RAD-Arztes davon aus, dass die angestrebten Tätigkeiten wegen der Hüftbelastung für den Beschwerdeführer nicht geeignet seien (vgl. IV-act. 66, 68, act. G 1, G 4, G 8). 6.3.2  Hinsichtlich des Gesundheitszustandes ist festzustellen, dass der Beschwerdeführer seit der erfolgreich durchgeführten Operation auf der rechten Hüftseite (vgl. Sachverhalt A.d, A.f, A.g) völlig schmerzfrei ist. Auf der linken Seite besteht zwar eine Deformation der Hüfte im Sinne einer CAM Deformation, diese ist jedoch asymptomatisch. Der orthopädische Chirurg Dr. C.___ erachtete daher im Jahr 2016 eine Operation nicht als erforderlich, geht jedoch davon aus, dass der Beschwerdeführer bei fortgesetzter Tätigkeit als Maurer wegen der dabei anzuwendenden Flexion und Innenrotation künftig Probleme mit der (noch nicht operierten) linken Hüfte bekommen werde. Nach seiner Einschätzung wäre, wenn der Beschwerdeführer auch die linke Hüfte operieren würde, die angestammte Tätigkeit als Maurer auch längerfristig möglich (IV-act. 52). RAD-Arzt Dr. H.___ schätzt die Leistungsfähigkeit des Beschwerdeführers kritischer bzw. tiefer ein (vgl. IV-act. 54). So weist er darauf hin, dass die Grundlage zur Entwicklung einer frühzeitigen Coaxarthrose vorhanden sei. Aufgrund der Vorschädigung geht er davon aus, dass die Hüften irgendwann Beschwerden machen werden. Aus rein medizinischer Sicht sei es daher sinnvoll, dass dem Beschwerdeführer eine hüftgelenksbelastende Tätigkeit beidseits auf Dauer nicht zugemutet werde. In Anbetracht des Alters sollte der Beschwerdeführer schon jetzt keiner hüftgelenksbelastenden Tätigkeit mehr nachgehen. Geeignet sei eine überwiegend sitzende Tätigkeit mit Wechselbelastung, ohne kniende Tätigkeiten und ohne Heben und Tragen von Lasten über 10 kg. Für eine solche Tätigkeit bestehe eine 100%ige Arbeitsfähigkeit. Hinsichtlich der Umschulung zum medizinischen Masseur erklärte er, da die Tätigkeit hüftbelastend sei, könne der RAD die Umschulung nicht befürworten. 6.3.3  Festzuhalten ist, dass Dr. E.___ die Tätigkeit des medizinischen Masseurs als nicht hüftbelastend einstuft, weshalb der Beschwerdeführer diesen Beruf ausüben könnte. Dr. C.___ äussert sich nicht zu den anvisierten Tätigkeiten, sondern nennt die wegen der Hüftproblematik zu vermeidenden Bewegungen (Flexion, Innenrotation). Dr. C.___ geht jedoch davon aus, wenn auch die linke Hüftseite operiert würde, es keine gesundheitlichen Einschränkungen mehr geben würde. Im Gegensatz dazu geht RAD-Arzt Dr. H.___ auch in Zukunft von gesundheitlichen Problemen aus, was sich in den Ausführungen zu den zu vermeidenden Tätigkeiten und Belastungsgrenzen widerspiegelt. Aus seiner Stellungnahme ist nicht ersichtlich, inwiefern die von ihm genannten Vorgaben einer Tätigkeit als medizinischer Masseur bzw. Physiotherapeut entgegenstehen würden. 6.3.4  Beim jetzigen Erkenntnisstand ist daher lediglich gesichert, dass für den Gesundheitszustand des Beschwerdeführers Tätigkeiten als kritisch einzustufen sind, welche das starke Anheben des linken (abgewinkelten) Beins (= Flexion/Anteversion) oder das seitliche Ausschwenken des linken Unterschenkels/Fusses bei abgewinkelten Bein in Richtung rechts (=Innenrotation) erfordern. Durch eine identische Operation wie auf der rechten Hüftseite bereits durchgeführt, könnten allfällig später auftretende Probleme mit der linken Hüfte wohl gleichfalls behoben werden. 6.3.5  Nach dem Gesagten kann basierend auf dem vorliegenden Akten-/Untersuchungsstand nicht davon ausgegangen werden, dass eine Umschulung zum medizinischen Masseur und anschliessend zum Physiotherapeuten nicht mit einem dauerhaften Eingliederungserfolg verbunden wäre bzw. die Wesentlichkeit des Eingliederungserfolges, auch wenn nicht sämtliche Tätigkeiten als Physiotherapeut offenstehen würden, trotzdem bejaht werden müsste. 6.3.6  Bei dieser Ausgangslage wäre die Beschwerdegegnerin verpflichtet gewesen, weitere Abklärungen hinsichtlich der anbegehrten Umschulungen wie auch zum Gesundheitszustand und zu den Fähigkeiten des Beschwerdeführers zu veranlassen, zumindest hätten weitere bzw. ergänzende Einschätzungen von Ärzten zur Eingliederungsfähigkeit des Beschwerdeführers bezogen auf die anbegehrten Umschulungen eingeholt und gewürdigt werden müssen. Da entsprechende ergänzende Sachverhaltsermittlungen nicht stattfanden, erfolgte die Abweisung des Umschulungsgesuches auf einem ungenügend geklärten Sachverhalt. 6.4  Nach dem Gesagten erweist sich die Angelegenheit als noch nicht spruchreif. Aufgrund der Verletzung des Untersuchungsgrundsatzes erfolgt die Rückweisung der Angelegenheit an die Beschwerdegegnerin zur rechtsgemässen Prüfung der beantragten Umschulung zum medizinischen Masseur und anschliessend zum Physiotherapeuten.</w:t>
      </w:r>
    </w:p>
    <w:p>
      <w:r>
        <w:rPr>
          <w:b/>
        </w:rPr>
        <w:t>E. 7</w:t>
      </w:r>
    </w:p>
    <w:p>
      <w:r>
        <w:t>7.1  In teilweiser Gutheissung der Beschwerde vom 10. Juni 2017 ist die Verfügung vom 11. Mai 2017 aufzuheben und die Sache zur Vornahme weiterer Abklärungen und zu neuer Verfügung über den Anspruch auf berufliche Massnahmen im Sinn der Erwägungen an die Beschwerdegegnerin zurückzuweisen. 7.2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dem Beschwerdeführer zurückzuerstatten. 7.3  Da der Beschwerdeführer im vorliegenden Verfahren nicht anwaltlich vertreten gewesen ist, hat er keinen Anspruch auf eine Parteientschädigung. Entscheid im Zirkulationsverfahren gemäss Art. 39 VRP 1. In teilweiser Gutheissung der Beschwerde wird die Verfügung vom 11. Mai 2017 aufgehoben und die Sache zur Vornahme weiterer Abklärungen und neuer Verfügung über den Anspruch auf berufliche Massnahmen im Sinn der Erwägungen an die Beschwerdegegnerin zurückgewiesen. 2. Die Beschwerdegegnerin bezahlt eine Gerichtsgebühr von Fr. 600.-.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